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D11BF" w14:textId="77777777" w:rsidR="00BC6AAF" w:rsidRDefault="00BC6AAF" w:rsidP="00BC6AAF">
      <w:pPr>
        <w:pStyle w:val="30"/>
        <w:shd w:val="clear" w:color="auto" w:fill="01B0F1"/>
        <w:tabs>
          <w:tab w:val="left" w:pos="8167"/>
        </w:tabs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F0BEAA0" wp14:editId="1734E8C6">
                <wp:simplePos x="0" y="0"/>
                <wp:positionH relativeFrom="margin">
                  <wp:posOffset>547370</wp:posOffset>
                </wp:positionH>
                <wp:positionV relativeFrom="paragraph">
                  <wp:posOffset>56515</wp:posOffset>
                </wp:positionV>
                <wp:extent cx="1085215" cy="256540"/>
                <wp:effectExtent l="1270" t="0" r="0" b="254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F69B" w14:textId="77777777" w:rsidR="00BC6AAF" w:rsidRDefault="00BC6AAF" w:rsidP="00BC6AAF">
                            <w:pPr>
                              <w:pStyle w:val="a3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BE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1pt;margin-top:4.45pt;width:85.45pt;height:20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" filled="f" stroked="f">
                <v:textbox style="mso-fit-shape-to-text:t" inset="0,0,0,0">
                  <w:txbxContent>
                    <w:p w14:paraId="3DAFF69B" w14:textId="77777777" w:rsidR="00BC6AAF" w:rsidRDefault="00BC6AAF" w:rsidP="00BC6AAF">
                      <w:pPr>
                        <w:pStyle w:val="a3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ФЕДЕРАЛЬНАЯ НАЛОГОВАЯ СЛУЖБА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0288" behindDoc="1" locked="0" layoutInCell="1" allowOverlap="1" wp14:anchorId="63D2B5F1" wp14:editId="259AB95E">
            <wp:simplePos x="0" y="0"/>
            <wp:positionH relativeFrom="margin">
              <wp:posOffset>-114300</wp:posOffset>
            </wp:positionH>
            <wp:positionV relativeFrom="paragraph">
              <wp:posOffset>-85090</wp:posOffset>
            </wp:positionV>
            <wp:extent cx="545465" cy="557530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3B256" w14:textId="77777777" w:rsidR="00C13453" w:rsidRDefault="00C13453" w:rsidP="00BC6AAF">
      <w:pPr>
        <w:pStyle w:val="60"/>
        <w:shd w:val="clear" w:color="auto" w:fill="auto"/>
        <w:spacing w:before="0"/>
        <w:ind w:left="240"/>
      </w:pPr>
    </w:p>
    <w:p w14:paraId="45EE9451" w14:textId="0985FD51" w:rsidR="00BC6AAF" w:rsidRDefault="00BC6AAF" w:rsidP="00BC6AAF">
      <w:pPr>
        <w:pStyle w:val="60"/>
        <w:shd w:val="clear" w:color="auto" w:fill="auto"/>
        <w:spacing w:before="0"/>
        <w:ind w:left="240"/>
      </w:pPr>
      <w:r>
        <w:t>Памятка для налогоплательщика</w:t>
      </w:r>
    </w:p>
    <w:p w14:paraId="6CBCCFA6" w14:textId="38D3E61C" w:rsidR="00BC6AAF" w:rsidRPr="00C13453" w:rsidRDefault="00BC6AAF" w:rsidP="00BC6AAF">
      <w:pPr>
        <w:pStyle w:val="60"/>
        <w:shd w:val="clear" w:color="auto" w:fill="auto"/>
        <w:spacing w:before="0"/>
        <w:ind w:left="240"/>
        <w:rPr>
          <w:b w:val="0"/>
          <w:bCs w:val="0"/>
        </w:rPr>
      </w:pPr>
      <w:r w:rsidRPr="00C13453">
        <w:rPr>
          <w:b w:val="0"/>
          <w:bCs w:val="0"/>
        </w:rPr>
        <w:t>по заполнению заявления о распоряжении путем зачета в счет исполнения</w:t>
      </w:r>
      <w:r w:rsidR="00C13453" w:rsidRPr="00C13453">
        <w:rPr>
          <w:b w:val="0"/>
          <w:bCs w:val="0"/>
        </w:rPr>
        <w:t xml:space="preserve"> </w:t>
      </w:r>
      <w:r w:rsidRPr="00C13453">
        <w:rPr>
          <w:b w:val="0"/>
          <w:bCs w:val="0"/>
        </w:rPr>
        <w:t>предстоящей обязанности по уплате конкретного налога.</w:t>
      </w:r>
    </w:p>
    <w:p w14:paraId="2277068C" w14:textId="77777777" w:rsidR="00BC6AAF" w:rsidRDefault="00BC6AAF" w:rsidP="00BC6AAF">
      <w:pPr>
        <w:pStyle w:val="60"/>
        <w:shd w:val="clear" w:color="auto" w:fill="auto"/>
        <w:spacing w:before="0"/>
        <w:ind w:left="240"/>
      </w:pPr>
    </w:p>
    <w:p w14:paraId="4B42EA6C" w14:textId="77777777" w:rsidR="00BC6AAF" w:rsidRPr="00E91EBC" w:rsidRDefault="00BC6AAF" w:rsidP="00C13453">
      <w:pPr>
        <w:spacing w:after="0" w:line="240" w:lineRule="auto"/>
        <w:jc w:val="both"/>
        <w:rPr>
          <w:sz w:val="24"/>
          <w:szCs w:val="24"/>
        </w:rPr>
      </w:pPr>
      <w:r w:rsidRPr="00E91EBC">
        <w:rPr>
          <w:sz w:val="24"/>
          <w:szCs w:val="24"/>
        </w:rPr>
        <w:t>Любой налогоплательщик, у которого есть положительное сальдо ЕНС, может зачислить денежные средства в нужный бюджет. Для этого необходимо направить в налоговой орган по месту учета заявление о распоряжении суммой денежных средств путем зачета в счет исполнения предстоящей обязанности по уплате конкретного налога (сбора, страхового взноса).</w:t>
      </w:r>
    </w:p>
    <w:p w14:paraId="61280899" w14:textId="5BE47137" w:rsidR="00BC6AAF" w:rsidRPr="00E91EBC" w:rsidRDefault="00BC6AAF" w:rsidP="00C13453">
      <w:pPr>
        <w:tabs>
          <w:tab w:val="left" w:pos="576"/>
        </w:tabs>
        <w:spacing w:after="0" w:line="240" w:lineRule="auto"/>
        <w:jc w:val="both"/>
        <w:rPr>
          <w:sz w:val="24"/>
          <w:szCs w:val="24"/>
        </w:rPr>
      </w:pPr>
      <w:r w:rsidRPr="00E91EBC">
        <w:rPr>
          <w:sz w:val="24"/>
          <w:szCs w:val="24"/>
        </w:rPr>
        <w:t>Форма заявления утверждена Приказом ФНС России от 30.11.2022 №</w:t>
      </w:r>
      <w:r w:rsidRPr="00E91EBC">
        <w:rPr>
          <w:sz w:val="24"/>
          <w:szCs w:val="24"/>
        </w:rPr>
        <w:tab/>
        <w:t xml:space="preserve">ЕД-7-8/1133@ </w:t>
      </w:r>
      <w:r w:rsidR="00C13453">
        <w:rPr>
          <w:sz w:val="24"/>
          <w:szCs w:val="24"/>
        </w:rPr>
        <w:t xml:space="preserve">и </w:t>
      </w:r>
      <w:r w:rsidRPr="00E91EBC">
        <w:rPr>
          <w:sz w:val="24"/>
          <w:szCs w:val="24"/>
        </w:rPr>
        <w:t>размещена на официальном сайте ФНС России</w:t>
      </w:r>
    </w:p>
    <w:p w14:paraId="1C6EF448" w14:textId="32598352" w:rsidR="00BC6AAF" w:rsidRPr="00E91EBC" w:rsidRDefault="00BC6AAF" w:rsidP="00C13453">
      <w:pPr>
        <w:tabs>
          <w:tab w:val="left" w:pos="2977"/>
          <w:tab w:val="left" w:pos="7508"/>
        </w:tabs>
        <w:spacing w:after="0" w:line="240" w:lineRule="auto"/>
        <w:jc w:val="both"/>
        <w:rPr>
          <w:sz w:val="24"/>
          <w:szCs w:val="24"/>
        </w:rPr>
      </w:pPr>
      <w:r w:rsidRPr="00E91EBC">
        <w:rPr>
          <w:sz w:val="24"/>
          <w:szCs w:val="24"/>
        </w:rPr>
        <w:t>Указанное заявление направляется в электронной форме с усиленной квалифицированной</w:t>
      </w:r>
      <w:r>
        <w:rPr>
          <w:sz w:val="24"/>
          <w:szCs w:val="24"/>
        </w:rPr>
        <w:t xml:space="preserve"> </w:t>
      </w:r>
      <w:r w:rsidRPr="00E91EBC">
        <w:rPr>
          <w:sz w:val="24"/>
          <w:szCs w:val="24"/>
        </w:rPr>
        <w:t>электронной подписью через</w:t>
      </w:r>
      <w:r>
        <w:rPr>
          <w:sz w:val="24"/>
          <w:szCs w:val="24"/>
        </w:rPr>
        <w:t xml:space="preserve"> </w:t>
      </w:r>
      <w:r w:rsidRPr="00E91EBC">
        <w:rPr>
          <w:sz w:val="24"/>
          <w:szCs w:val="24"/>
        </w:rPr>
        <w:t>личный кабинет</w:t>
      </w:r>
      <w:r w:rsidR="00C13453">
        <w:rPr>
          <w:sz w:val="24"/>
          <w:szCs w:val="24"/>
        </w:rPr>
        <w:t xml:space="preserve"> </w:t>
      </w:r>
      <w:r w:rsidRPr="00E91EBC">
        <w:rPr>
          <w:sz w:val="24"/>
          <w:szCs w:val="24"/>
        </w:rPr>
        <w:t>налогоплательщика или по ТКС с использованием возможностей ЕК</w:t>
      </w:r>
      <w:r w:rsidRPr="00E91EBC">
        <w:rPr>
          <w:rStyle w:val="20"/>
          <w:rFonts w:eastAsiaTheme="minorHAnsi"/>
          <w:sz w:val="24"/>
          <w:szCs w:val="24"/>
        </w:rPr>
        <w:t>Р</w:t>
      </w:r>
      <w:r w:rsidRPr="00E91EBC">
        <w:rPr>
          <w:sz w:val="24"/>
          <w:szCs w:val="24"/>
        </w:rPr>
        <w:t>-систем (Контур, 1С и т.д.).</w:t>
      </w:r>
    </w:p>
    <w:p w14:paraId="679E3B08" w14:textId="77777777" w:rsidR="00BC6AAF" w:rsidRPr="00E91EBC" w:rsidRDefault="00BC6AAF" w:rsidP="00C13453">
      <w:pPr>
        <w:spacing w:after="0" w:line="240" w:lineRule="auto"/>
        <w:jc w:val="both"/>
        <w:rPr>
          <w:sz w:val="24"/>
          <w:szCs w:val="24"/>
        </w:rPr>
      </w:pPr>
      <w:r w:rsidRPr="00E91EBC">
        <w:rPr>
          <w:sz w:val="24"/>
          <w:szCs w:val="24"/>
        </w:rPr>
        <w:t>Для успешной обработки заявления необходимо, чтобы были заполнены следующие реквизиты: КБК (общий без указания признака налог, штраф), ОКТМО (восемь знаков), срок уплаты налога (срок в соответствии с НК РФ, который еще не наступил).</w:t>
      </w:r>
    </w:p>
    <w:p w14:paraId="3C4B89AF" w14:textId="77777777" w:rsidR="00BC6AAF" w:rsidRPr="00E91EBC" w:rsidRDefault="00BC6AAF" w:rsidP="00C13453">
      <w:pPr>
        <w:spacing w:after="0" w:line="240" w:lineRule="auto"/>
        <w:jc w:val="both"/>
        <w:rPr>
          <w:sz w:val="24"/>
          <w:szCs w:val="24"/>
        </w:rPr>
      </w:pPr>
      <w:r w:rsidRPr="00E91EBC">
        <w:rPr>
          <w:sz w:val="24"/>
          <w:szCs w:val="24"/>
        </w:rPr>
        <w:t>Что будет с зачтенной суммой:</w:t>
      </w:r>
    </w:p>
    <w:p w14:paraId="38EDC801" w14:textId="7C861A24" w:rsidR="00BC6AAF" w:rsidRPr="00C13453" w:rsidRDefault="00BC6AAF" w:rsidP="00C13453">
      <w:pPr>
        <w:pStyle w:val="a4"/>
        <w:numPr>
          <w:ilvl w:val="0"/>
          <w:numId w:val="1"/>
        </w:numPr>
        <w:tabs>
          <w:tab w:val="left" w:pos="1234"/>
        </w:tabs>
        <w:spacing w:after="0" w:line="240" w:lineRule="auto"/>
        <w:jc w:val="both"/>
        <w:rPr>
          <w:sz w:val="24"/>
          <w:szCs w:val="24"/>
        </w:rPr>
      </w:pPr>
      <w:r w:rsidRPr="00C13453">
        <w:rPr>
          <w:sz w:val="24"/>
          <w:szCs w:val="24"/>
        </w:rPr>
        <w:t>В случае наступления срока уплаты, указанного в заявлении, денежные средства будут учтены в счет уплаты конкретного налога;</w:t>
      </w:r>
    </w:p>
    <w:p w14:paraId="151EA881" w14:textId="1058D5B1" w:rsidR="00BC6AAF" w:rsidRPr="00C13453" w:rsidRDefault="00BC6AAF" w:rsidP="00C13453">
      <w:pPr>
        <w:pStyle w:val="a4"/>
        <w:numPr>
          <w:ilvl w:val="0"/>
          <w:numId w:val="1"/>
        </w:numPr>
        <w:tabs>
          <w:tab w:val="left" w:pos="1262"/>
          <w:tab w:val="left" w:pos="2977"/>
          <w:tab w:val="left" w:pos="7508"/>
          <w:tab w:val="left" w:pos="8723"/>
        </w:tabs>
        <w:spacing w:after="0" w:line="240" w:lineRule="auto"/>
        <w:jc w:val="both"/>
        <w:rPr>
          <w:sz w:val="24"/>
          <w:szCs w:val="24"/>
        </w:rPr>
      </w:pPr>
      <w:r w:rsidRPr="00C13453">
        <w:rPr>
          <w:sz w:val="24"/>
          <w:szCs w:val="24"/>
        </w:rPr>
        <w:t>В случае</w:t>
      </w:r>
      <w:r w:rsidRPr="00C13453">
        <w:rPr>
          <w:sz w:val="24"/>
          <w:szCs w:val="24"/>
        </w:rPr>
        <w:tab/>
        <w:t>возникновения отрицательного сальдо ЕНС у налогоплательщика (до наступления срока уплаты по заявлению) денежные средства будут зачтены в образовавшуюся задолженность;</w:t>
      </w:r>
    </w:p>
    <w:p w14:paraId="5433240B" w14:textId="3900EB7E" w:rsidR="00BC6AAF" w:rsidRPr="00C13453" w:rsidRDefault="00BC6AAF" w:rsidP="00C1345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13453">
        <w:rPr>
          <w:sz w:val="24"/>
          <w:szCs w:val="24"/>
        </w:rPr>
        <w:t>В случае подаче заявления об отмене зачета денежные средства будут зачислены на ЕНС в качестве единого налогового платежа.</w:t>
      </w:r>
    </w:p>
    <w:p w14:paraId="7129F63A" w14:textId="77777777" w:rsidR="005B0AF6" w:rsidRDefault="005B0AF6" w:rsidP="005B0AF6">
      <w:pPr>
        <w:spacing w:after="0" w:line="240" w:lineRule="auto"/>
        <w:jc w:val="center"/>
        <w:rPr>
          <w:sz w:val="24"/>
          <w:szCs w:val="24"/>
        </w:rPr>
      </w:pPr>
    </w:p>
    <w:p w14:paraId="3DBEC664" w14:textId="09007234" w:rsidR="005B0AF6" w:rsidRDefault="00BC6AAF" w:rsidP="005B0AF6">
      <w:pPr>
        <w:spacing w:after="0" w:line="240" w:lineRule="auto"/>
        <w:jc w:val="center"/>
        <w:rPr>
          <w:sz w:val="24"/>
          <w:szCs w:val="24"/>
        </w:rPr>
      </w:pPr>
      <w:r w:rsidRPr="00E91EBC">
        <w:rPr>
          <w:sz w:val="24"/>
          <w:szCs w:val="24"/>
        </w:rPr>
        <w:t xml:space="preserve">При зачете в счет предстоящей обязанности по транспортному, земельному налогам </w:t>
      </w:r>
    </w:p>
    <w:p w14:paraId="23AEEE80" w14:textId="77777777" w:rsidR="005B0AF6" w:rsidRDefault="00BC6AAF" w:rsidP="005B0AF6">
      <w:pPr>
        <w:spacing w:after="0" w:line="240" w:lineRule="auto"/>
        <w:jc w:val="center"/>
        <w:rPr>
          <w:sz w:val="24"/>
          <w:szCs w:val="24"/>
        </w:rPr>
      </w:pPr>
      <w:r w:rsidRPr="00E91EBC">
        <w:rPr>
          <w:sz w:val="24"/>
          <w:szCs w:val="24"/>
        </w:rPr>
        <w:t xml:space="preserve">и налогу на имущество в поле «код бюджетной классификации» </w:t>
      </w:r>
    </w:p>
    <w:p w14:paraId="48FAA944" w14:textId="5ACDC943" w:rsidR="00BC6AAF" w:rsidRPr="00E91EBC" w:rsidRDefault="00BC6AAF" w:rsidP="005B0AF6">
      <w:pPr>
        <w:spacing w:after="0" w:line="240" w:lineRule="auto"/>
        <w:jc w:val="center"/>
        <w:rPr>
          <w:sz w:val="24"/>
          <w:szCs w:val="24"/>
        </w:rPr>
      </w:pPr>
      <w:r w:rsidRPr="00E91EBC">
        <w:rPr>
          <w:sz w:val="24"/>
          <w:szCs w:val="24"/>
        </w:rPr>
        <w:t>необходимо указывать соответствующие КБК:</w:t>
      </w:r>
    </w:p>
    <w:p w14:paraId="533C656D" w14:textId="77777777" w:rsidR="00BC6AAF" w:rsidRPr="00E91EBC" w:rsidRDefault="00BC6AAF" w:rsidP="00BC6AAF">
      <w:pPr>
        <w:tabs>
          <w:tab w:val="left" w:pos="1262"/>
        </w:tabs>
        <w:spacing w:after="0" w:line="240" w:lineRule="auto"/>
        <w:ind w:left="88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4968"/>
        <w:gridCol w:w="1560"/>
      </w:tblGrid>
      <w:tr w:rsidR="005B0AF6" w:rsidRPr="005B0AF6" w14:paraId="4B9FF728" w14:textId="77777777" w:rsidTr="002354E6">
        <w:trPr>
          <w:trHeight w:hRule="exact" w:val="54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3D92C6A2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КБК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2DB0699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Наименование налога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798FBF0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Категория</w:t>
            </w:r>
          </w:p>
          <w:p w14:paraId="730616A7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плательщиков</w:t>
            </w:r>
          </w:p>
        </w:tc>
      </w:tr>
      <w:tr w:rsidR="005B0AF6" w:rsidRPr="005B0AF6" w14:paraId="76540D3B" w14:textId="77777777" w:rsidTr="002354E6">
        <w:trPr>
          <w:trHeight w:hRule="exact" w:val="24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9A859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18210604011020000110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C50FA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Транспортный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B36D9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2FFFA003" w14:textId="77777777" w:rsidTr="002354E6">
        <w:trPr>
          <w:trHeight w:hRule="exact" w:val="264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C7EA8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18210604012020000110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3AE00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Транспортный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70DF8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</w:t>
            </w:r>
          </w:p>
        </w:tc>
      </w:tr>
      <w:tr w:rsidR="005B0AF6" w:rsidRPr="005B0AF6" w14:paraId="33FFDA42" w14:textId="77777777" w:rsidTr="002354E6">
        <w:trPr>
          <w:trHeight w:hRule="exact" w:val="116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A606A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18210601010030000110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1ADBB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2B614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</w:t>
            </w:r>
          </w:p>
        </w:tc>
      </w:tr>
      <w:tr w:rsidR="005B0AF6" w:rsidRPr="005B0AF6" w14:paraId="11B503AE" w14:textId="77777777" w:rsidTr="002354E6">
        <w:trPr>
          <w:trHeight w:hRule="exact" w:val="69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4EA45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18210601020040000110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C402B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68910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</w:t>
            </w:r>
          </w:p>
        </w:tc>
      </w:tr>
      <w:tr w:rsidR="005B0AF6" w:rsidRPr="005B0AF6" w14:paraId="24315C3E" w14:textId="77777777" w:rsidTr="002354E6">
        <w:trPr>
          <w:trHeight w:hRule="exact" w:val="93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AEE05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18210601020110000110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A1E6C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DB83B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</w:t>
            </w:r>
          </w:p>
        </w:tc>
      </w:tr>
      <w:tr w:rsidR="005B0AF6" w:rsidRPr="005B0AF6" w14:paraId="6726EE14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C81D4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18210601020120000110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D6A8C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D501A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</w:t>
            </w:r>
          </w:p>
        </w:tc>
      </w:tr>
      <w:tr w:rsidR="005B0AF6" w:rsidRPr="005B0AF6" w14:paraId="04DC4D5D" w14:textId="77777777" w:rsidTr="002354E6">
        <w:trPr>
          <w:trHeight w:hRule="exact" w:val="71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86030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18210601030050000110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EF2FF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CE726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</w:t>
            </w:r>
          </w:p>
        </w:tc>
      </w:tr>
    </w:tbl>
    <w:p w14:paraId="129090E0" w14:textId="77777777" w:rsidR="005B0AF6" w:rsidRPr="005B0AF6" w:rsidRDefault="005B0AF6" w:rsidP="005B0AF6">
      <w:pPr>
        <w:framePr w:w="9394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F129BAB" w14:textId="77777777" w:rsidR="005B0AF6" w:rsidRPr="005B0AF6" w:rsidRDefault="005B0AF6" w:rsidP="005B0AF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4968"/>
        <w:gridCol w:w="1560"/>
      </w:tblGrid>
      <w:tr w:rsidR="005B0AF6" w:rsidRPr="005B0AF6" w14:paraId="7BD01940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AD51A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18210601030100000110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E0217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2F64E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</w:t>
            </w:r>
          </w:p>
        </w:tc>
      </w:tr>
      <w:tr w:rsidR="005B0AF6" w:rsidRPr="005B0AF6" w14:paraId="1A03EB4C" w14:textId="77777777" w:rsidTr="002354E6">
        <w:trPr>
          <w:trHeight w:hRule="exact" w:val="70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5A375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18210601030130000110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CBF68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7D504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</w:t>
            </w:r>
          </w:p>
        </w:tc>
      </w:tr>
      <w:tr w:rsidR="005B0AF6" w:rsidRPr="005B0AF6" w14:paraId="1839B39E" w14:textId="77777777" w:rsidTr="002354E6">
        <w:trPr>
          <w:trHeight w:hRule="exact" w:val="69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68B5E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18210601020140000110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D56F0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CFB19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</w:t>
            </w:r>
          </w:p>
        </w:tc>
      </w:tr>
      <w:tr w:rsidR="005B0AF6" w:rsidRPr="005B0AF6" w14:paraId="36323D1D" w14:textId="77777777" w:rsidTr="002354E6">
        <w:trPr>
          <w:trHeight w:hRule="exact" w:val="470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C7D73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18210602010020000110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5A8CE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99C69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4691E273" w14:textId="77777777" w:rsidTr="002354E6">
        <w:trPr>
          <w:trHeight w:hRule="exact" w:val="46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F5AA0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18210602020020000110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484D8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90859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30588B0D" w14:textId="77777777" w:rsidTr="002354E6">
        <w:trPr>
          <w:trHeight w:hRule="exact" w:val="26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91E62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18210904010020000110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F6FD1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имущество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17314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136D7B0E" w14:textId="77777777" w:rsidTr="002354E6">
        <w:trPr>
          <w:trHeight w:hRule="exact" w:val="92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41D2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18210606031030000110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8F5CC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A6B27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4D49004A" w14:textId="77777777" w:rsidTr="002354E6">
        <w:trPr>
          <w:trHeight w:hRule="exact" w:val="70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6914A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18210606032040000110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0AF7A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8D53B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644C7B49" w14:textId="77777777" w:rsidTr="002354E6">
        <w:trPr>
          <w:trHeight w:hRule="exact" w:val="69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CF825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18210606032110000110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84E14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организаций,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8164E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2DA8E2F8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28E43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18210606032120000110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88C02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организаций, обладающих земельным участком, расположенным в границах внутригородских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0299B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014CFB81" w14:textId="77777777" w:rsidTr="002354E6">
        <w:trPr>
          <w:trHeight w:hRule="exact" w:val="69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81EC2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18210606032140000110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0CA14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50D54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460CF659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928E2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18210606033050000110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20F3D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F71C9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7BC935BD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3955C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18210606033100000110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F33D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15F13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67885477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F8BB1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18210606033130000110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F0534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77821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7C8BA421" w14:textId="77777777" w:rsidTr="002354E6">
        <w:trPr>
          <w:trHeight w:hRule="exact" w:val="92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D4832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18210606041030000110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7A6BE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4952C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ФЛ, ИП</w:t>
            </w:r>
          </w:p>
        </w:tc>
      </w:tr>
      <w:tr w:rsidR="005B0AF6" w:rsidRPr="005B0AF6" w14:paraId="723B727E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47C9A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18210606042040000110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CE81A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10437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ФЛ, ИП</w:t>
            </w:r>
          </w:p>
        </w:tc>
      </w:tr>
      <w:tr w:rsidR="005B0AF6" w:rsidRPr="005B0AF6" w14:paraId="2B19784B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434AC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18210606042110000110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58FB6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7223E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ФЛ, ИП</w:t>
            </w:r>
          </w:p>
        </w:tc>
      </w:tr>
      <w:tr w:rsidR="005B0AF6" w:rsidRPr="005B0AF6" w14:paraId="2B37BEBD" w14:textId="77777777" w:rsidTr="002354E6">
        <w:trPr>
          <w:trHeight w:hRule="exact" w:val="69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8B1F0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18210606042120000110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EEBC0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физических лиц, обладающих земельным участком, расположенным в границах внутригородских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6FAFF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ФЛ, ИП</w:t>
            </w:r>
          </w:p>
        </w:tc>
      </w:tr>
      <w:tr w:rsidR="005B0AF6" w:rsidRPr="005B0AF6" w14:paraId="07A1FF4B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D11AF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18210606042140000110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C22D0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08744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ФЛ, ИП</w:t>
            </w:r>
          </w:p>
        </w:tc>
      </w:tr>
      <w:tr w:rsidR="005B0AF6" w:rsidRPr="005B0AF6" w14:paraId="6098F596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B8D93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18210606043050000110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33C7C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343319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ФЛ, ИП</w:t>
            </w:r>
          </w:p>
        </w:tc>
      </w:tr>
      <w:tr w:rsidR="005B0AF6" w:rsidRPr="005B0AF6" w14:paraId="0BB3FEE4" w14:textId="77777777" w:rsidTr="002354E6">
        <w:trPr>
          <w:trHeight w:hRule="exact" w:val="70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25B79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18210606043100000110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C24F2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238A5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ФЛ, ИП</w:t>
            </w:r>
          </w:p>
        </w:tc>
      </w:tr>
      <w:tr w:rsidR="005B0AF6" w:rsidRPr="005B0AF6" w14:paraId="4FE46C7A" w14:textId="77777777" w:rsidTr="002354E6">
        <w:trPr>
          <w:trHeight w:hRule="exact" w:val="706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462881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18210606043130000110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C8EC5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DCDFD" w14:textId="77777777" w:rsidR="005B0AF6" w:rsidRPr="005B0AF6" w:rsidRDefault="005B0AF6" w:rsidP="005B0AF6">
            <w:pPr>
              <w:framePr w:w="939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ФЛ, ИП</w:t>
            </w:r>
          </w:p>
        </w:tc>
      </w:tr>
    </w:tbl>
    <w:p w14:paraId="47D38C30" w14:textId="09577BFB" w:rsidR="00B57516" w:rsidRDefault="00B57516"/>
    <w:p w14:paraId="3CDB1963" w14:textId="343170D7" w:rsidR="005B0AF6" w:rsidRDefault="005B0AF6" w:rsidP="005B0AF6">
      <w:pPr>
        <w:widowControl w:val="0"/>
        <w:spacing w:after="0" w:line="346" w:lineRule="exact"/>
        <w:ind w:right="600" w:firstLine="8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B0AF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При подаче заявлений в счет предстоящей обязанности по налогу на прибыль (региональной) могут быть указаны следующие КБК:</w:t>
      </w:r>
    </w:p>
    <w:p w14:paraId="67C2A4DF" w14:textId="77777777" w:rsidR="005B0AF6" w:rsidRPr="005B0AF6" w:rsidRDefault="005B0AF6" w:rsidP="005B0AF6">
      <w:pPr>
        <w:widowControl w:val="0"/>
        <w:spacing w:after="0" w:line="346" w:lineRule="exact"/>
        <w:ind w:right="600" w:firstLine="8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4968"/>
        <w:gridCol w:w="1560"/>
      </w:tblGrid>
      <w:tr w:rsidR="005B0AF6" w:rsidRPr="005B0AF6" w14:paraId="6D4D0E4F" w14:textId="77777777" w:rsidTr="005B0AF6">
        <w:trPr>
          <w:trHeight w:hRule="exact" w:val="47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E779F21" w14:textId="77777777" w:rsidR="005B0AF6" w:rsidRPr="005B0AF6" w:rsidRDefault="005B0AF6" w:rsidP="005B0AF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КБК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E20A3BC" w14:textId="77777777" w:rsidR="005B0AF6" w:rsidRPr="005B0AF6" w:rsidRDefault="005B0AF6" w:rsidP="005B0AF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Наименование налога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536289B" w14:textId="77777777" w:rsidR="005B0AF6" w:rsidRPr="005B0AF6" w:rsidRDefault="005B0AF6" w:rsidP="005B0AF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Категория</w:t>
            </w:r>
          </w:p>
          <w:p w14:paraId="79C09CD2" w14:textId="77777777" w:rsidR="005B0AF6" w:rsidRPr="005B0AF6" w:rsidRDefault="005B0AF6" w:rsidP="005B0AF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плательщиков</w:t>
            </w:r>
          </w:p>
        </w:tc>
      </w:tr>
      <w:tr w:rsidR="005B0AF6" w:rsidRPr="005B0AF6" w14:paraId="4C57806F" w14:textId="77777777" w:rsidTr="005B0AF6">
        <w:trPr>
          <w:trHeight w:hRule="exact" w:val="93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AEDCD" w14:textId="77777777" w:rsidR="005B0AF6" w:rsidRPr="005B0AF6" w:rsidRDefault="005B0AF6" w:rsidP="005B0AF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18210101012020000110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1AA1D" w14:textId="77777777" w:rsidR="005B0AF6" w:rsidRPr="005B0AF6" w:rsidRDefault="005B0AF6" w:rsidP="005B0AF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7EFCD" w14:textId="77777777" w:rsidR="005B0AF6" w:rsidRPr="005B0AF6" w:rsidRDefault="005B0AF6" w:rsidP="005B0AF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ЮЛ, ИП</w:t>
            </w:r>
          </w:p>
        </w:tc>
      </w:tr>
      <w:tr w:rsidR="005B0AF6" w:rsidRPr="005B0AF6" w14:paraId="4EE1C096" w14:textId="77777777" w:rsidTr="005B0AF6">
        <w:trPr>
          <w:trHeight w:hRule="exact" w:val="77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710EB" w14:textId="77777777" w:rsidR="005B0AF6" w:rsidRPr="005B0AF6" w:rsidRDefault="005B0AF6" w:rsidP="005B0AF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18210101014020000110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0E51B" w14:textId="77777777" w:rsidR="005B0AF6" w:rsidRPr="005B0AF6" w:rsidRDefault="005B0AF6" w:rsidP="005B0AF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21F91" w14:textId="77777777" w:rsidR="005B0AF6" w:rsidRPr="005B0AF6" w:rsidRDefault="005B0AF6" w:rsidP="005B0AF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  <w:tr w:rsidR="005B0AF6" w:rsidRPr="005B0AF6" w14:paraId="0AA9EE8E" w14:textId="77777777" w:rsidTr="005B0AF6">
        <w:trPr>
          <w:trHeight w:hRule="exact" w:val="277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61C33" w14:textId="77777777" w:rsidR="005B0AF6" w:rsidRPr="005B0AF6" w:rsidRDefault="005B0AF6" w:rsidP="005B0AF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18210101112010000110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4A4FA" w14:textId="77777777" w:rsidR="005B0AF6" w:rsidRPr="005B0AF6" w:rsidRDefault="005B0AF6" w:rsidP="005B0AF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 Российской Федерации, зачисляемый в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9B322" w14:textId="77777777" w:rsidR="005B0AF6" w:rsidRPr="005B0AF6" w:rsidRDefault="005B0AF6" w:rsidP="005B0AF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B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ЮЛ</w:t>
            </w:r>
          </w:p>
        </w:tc>
      </w:tr>
    </w:tbl>
    <w:p w14:paraId="7C3BFC82" w14:textId="77777777" w:rsidR="005B0AF6" w:rsidRDefault="005B0AF6"/>
    <w:sectPr w:rsidR="005B0AF6" w:rsidSect="00BC6A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559A4"/>
    <w:multiLevelType w:val="hybridMultilevel"/>
    <w:tmpl w:val="AD148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16"/>
    <w:rsid w:val="005B0AF6"/>
    <w:rsid w:val="00B57516"/>
    <w:rsid w:val="00BC6AAF"/>
    <w:rsid w:val="00C1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A496"/>
  <w15:chartTrackingRefBased/>
  <w15:docId w15:val="{BA0FF173-2046-4C4C-B7B7-C1F31258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BC6AAF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6AAF"/>
    <w:rPr>
      <w:rFonts w:ascii="Corbel" w:eastAsia="Corbel" w:hAnsi="Corbel" w:cs="Corbel"/>
      <w:w w:val="200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C6A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BC6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C6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3A3A3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BC6AAF"/>
    <w:pPr>
      <w:widowControl w:val="0"/>
      <w:shd w:val="clear" w:color="auto" w:fill="FFFFFF"/>
      <w:spacing w:after="0" w:line="202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BC6AAF"/>
    <w:pPr>
      <w:widowControl w:val="0"/>
      <w:shd w:val="clear" w:color="auto" w:fill="FFFFFF"/>
      <w:spacing w:after="0" w:line="232" w:lineRule="exact"/>
      <w:jc w:val="both"/>
    </w:pPr>
    <w:rPr>
      <w:rFonts w:ascii="Corbel" w:eastAsia="Corbel" w:hAnsi="Corbel" w:cs="Corbel"/>
      <w:w w:val="200"/>
      <w:sz w:val="19"/>
      <w:szCs w:val="19"/>
    </w:rPr>
  </w:style>
  <w:style w:type="paragraph" w:customStyle="1" w:styleId="60">
    <w:name w:val="Основной текст (6)"/>
    <w:basedOn w:val="a"/>
    <w:link w:val="6"/>
    <w:rsid w:val="00BC6AAF"/>
    <w:pPr>
      <w:widowControl w:val="0"/>
      <w:shd w:val="clear" w:color="auto" w:fill="FFFFFF"/>
      <w:spacing w:before="7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1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2023-12-18T08:49:00Z</dcterms:created>
  <dcterms:modified xsi:type="dcterms:W3CDTF">2023-12-18T10:03:00Z</dcterms:modified>
</cp:coreProperties>
</file>